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7" w:rsidRPr="00716747" w:rsidRDefault="00716747" w:rsidP="00716747">
      <w:pPr>
        <w:shd w:val="clear" w:color="auto" w:fill="FFFFFF"/>
        <w:spacing w:after="120" w:line="288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a-DK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da-DK"/>
        </w:rPr>
        <w:t>LARSA</w:t>
      </w:r>
    </w:p>
    <w:p w:rsidR="00716747" w:rsidRPr="00716747" w:rsidRDefault="00716747" w:rsidP="00716747">
      <w:pPr>
        <w:shd w:val="clear" w:color="auto" w:fill="FFFFFF"/>
        <w:spacing w:after="120" w:line="288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</w:pPr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"</w:t>
      </w:r>
      <w:proofErr w:type="spellStart"/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Larak</w:t>
      </w:r>
      <w:proofErr w:type="spellEnd"/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" redirects here. For the administrative subdivision of Iran, see</w:t>
      </w:r>
      <w:r w:rsidRPr="00716747">
        <w:rPr>
          <w:rFonts w:ascii="Arial" w:eastAsia="Times New Roman" w:hAnsi="Arial" w:cs="Arial"/>
          <w:i/>
          <w:iCs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instrText xml:space="preserve"> HYPERLINK "http://en.wikipedia.org/wiki/Larak_Rural_District" \o "Larak Rural District" </w:instrText>
      </w:r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i/>
          <w:iCs/>
          <w:color w:val="0B0080"/>
          <w:sz w:val="20"/>
          <w:u w:val="single"/>
          <w:lang w:val="en-US" w:eastAsia="da-DK"/>
        </w:rPr>
        <w:t>Larak</w:t>
      </w:r>
      <w:proofErr w:type="spellEnd"/>
      <w:r w:rsidRPr="00716747">
        <w:rPr>
          <w:rFonts w:ascii="Arial" w:eastAsia="Times New Roman" w:hAnsi="Arial" w:cs="Arial"/>
          <w:i/>
          <w:iCs/>
          <w:color w:val="0B0080"/>
          <w:sz w:val="20"/>
          <w:u w:val="single"/>
          <w:lang w:val="en-US" w:eastAsia="da-DK"/>
        </w:rPr>
        <w:t xml:space="preserve"> Rural District</w:t>
      </w:r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.</w:t>
      </w:r>
    </w:p>
    <w:p w:rsidR="00716747" w:rsidRPr="00716747" w:rsidRDefault="00716747" w:rsidP="00716747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da-DK"/>
        </w:rPr>
        <w:drawing>
          <wp:inline distT="0" distB="0" distL="0" distR="0">
            <wp:extent cx="2381250" cy="2076450"/>
            <wp:effectExtent l="19050" t="0" r="0" b="0"/>
            <wp:docPr id="2" name="Billede 2" descr="http://upload.wikimedia.org/wikipedia/commons/thumb/1/12/Hammurabi%27s_Babylonia_1.svg/250px-Hammurabi%27s_Babylonia_1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2/Hammurabi%27s_Babylonia_1.svg/250px-Hammurabi%27s_Babylonia_1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47" w:rsidRPr="00716747" w:rsidRDefault="00716747" w:rsidP="00716747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da-DK"/>
        </w:rPr>
        <w:drawing>
          <wp:inline distT="0" distB="0" distL="0" distR="0">
            <wp:extent cx="142875" cy="104775"/>
            <wp:effectExtent l="19050" t="0" r="9525" b="0"/>
            <wp:docPr id="3" name="Billede 3" descr="http://bits.wikimedia.org/static-1.21wmf9/skins/common/images/magnify-clip.png">
              <a:hlinkClick xmlns:a="http://schemas.openxmlformats.org/drawingml/2006/main" r:id="rId5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1wmf9/skins/common/images/magnify-clip.png">
                      <a:hlinkClick r:id="rId5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47" w:rsidRPr="00716747" w:rsidRDefault="00716747" w:rsidP="00716747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da-DK"/>
        </w:rPr>
        <w:drawing>
          <wp:inline distT="0" distB="0" distL="0" distR="0">
            <wp:extent cx="1905000" cy="2857500"/>
            <wp:effectExtent l="19050" t="0" r="0" b="0"/>
            <wp:docPr id="4" name="Billede 4" descr="http://upload.wikimedia.org/wikipedia/commons/thumb/6/60/Worshipper_Larsa_Louvre_AO15704.jpg/200px-Worshipper_Larsa_Louvre_AO157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0/Worshipper_Larsa_Louvre_AO15704.jpg/200px-Worshipper_Larsa_Louvre_AO157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47" w:rsidRPr="00716747" w:rsidRDefault="00716747" w:rsidP="00716747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</w:pPr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 xml:space="preserve">"The Worshipper of </w:t>
      </w:r>
      <w:proofErr w:type="spellStart"/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", a votive statuette dedicated to the god</w:t>
      </w:r>
      <w:r w:rsidRPr="00716747">
        <w:rPr>
          <w:rFonts w:ascii="Arial" w:eastAsia="Times New Roman" w:hAnsi="Arial" w:cs="Arial"/>
          <w:color w:val="000000"/>
          <w:sz w:val="17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17"/>
          <w:szCs w:val="17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instrText xml:space="preserve"> HYPERLINK "http://en.wikipedia.org/wiki/Amurru" \o "Amurru" </w:instrText>
      </w:r>
      <w:r w:rsidRPr="00716747">
        <w:rPr>
          <w:rFonts w:ascii="Arial" w:eastAsia="Times New Roman" w:hAnsi="Arial" w:cs="Arial"/>
          <w:color w:val="000000"/>
          <w:sz w:val="17"/>
          <w:szCs w:val="17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17"/>
          <w:u w:val="single"/>
          <w:lang w:val="en-US" w:eastAsia="da-DK"/>
        </w:rPr>
        <w:t>Amurru</w:t>
      </w:r>
      <w:r w:rsidRPr="00716747">
        <w:rPr>
          <w:rFonts w:ascii="Arial" w:eastAsia="Times New Roman" w:hAnsi="Arial" w:cs="Arial"/>
          <w:color w:val="000000"/>
          <w:sz w:val="17"/>
          <w:szCs w:val="17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for</w:t>
      </w:r>
      <w:proofErr w:type="spellEnd"/>
      <w:r w:rsidRPr="00716747">
        <w:rPr>
          <w:rFonts w:ascii="Arial" w:eastAsia="Times New Roman" w:hAnsi="Arial" w:cs="Arial"/>
          <w:color w:val="000000"/>
          <w:sz w:val="17"/>
          <w:lang w:val="en-US" w:eastAsia="da-DK"/>
        </w:rPr>
        <w:t> </w:t>
      </w:r>
      <w:hyperlink r:id="rId10" w:tooltip="Hammurabi" w:history="1">
        <w:r w:rsidRPr="00716747">
          <w:rPr>
            <w:rFonts w:ascii="Arial" w:eastAsia="Times New Roman" w:hAnsi="Arial" w:cs="Arial"/>
            <w:color w:val="0B0080"/>
            <w:sz w:val="17"/>
            <w:u w:val="single"/>
            <w:lang w:val="en-US" w:eastAsia="da-DK"/>
          </w:rPr>
          <w:t>Hammurabi</w:t>
        </w:r>
      </w:hyperlink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's life, early</w:t>
      </w:r>
      <w:r w:rsidRPr="00716747">
        <w:rPr>
          <w:rFonts w:ascii="Arial" w:eastAsia="Times New Roman" w:hAnsi="Arial" w:cs="Arial"/>
          <w:color w:val="000000"/>
          <w:sz w:val="17"/>
          <w:lang w:val="en-US" w:eastAsia="da-DK"/>
        </w:rPr>
        <w:t> </w:t>
      </w:r>
      <w:hyperlink r:id="rId11" w:tooltip="2nd millennium BC" w:history="1">
        <w:r w:rsidRPr="00716747">
          <w:rPr>
            <w:rFonts w:ascii="Arial" w:eastAsia="Times New Roman" w:hAnsi="Arial" w:cs="Arial"/>
            <w:color w:val="0B0080"/>
            <w:sz w:val="17"/>
            <w:u w:val="single"/>
            <w:lang w:val="en-US" w:eastAsia="da-DK"/>
          </w:rPr>
          <w:t>2nd millennium BC</w:t>
        </w:r>
      </w:hyperlink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,</w:t>
      </w:r>
      <w:r w:rsidRPr="00716747">
        <w:rPr>
          <w:rFonts w:ascii="Arial" w:eastAsia="Times New Roman" w:hAnsi="Arial" w:cs="Arial"/>
          <w:color w:val="000000"/>
          <w:sz w:val="17"/>
          <w:lang w:val="en-US" w:eastAsia="da-DK"/>
        </w:rPr>
        <w:t> </w:t>
      </w:r>
      <w:hyperlink r:id="rId12" w:tooltip="Louvre" w:history="1">
        <w:r w:rsidRPr="00716747">
          <w:rPr>
            <w:rFonts w:ascii="Arial" w:eastAsia="Times New Roman" w:hAnsi="Arial" w:cs="Arial"/>
            <w:color w:val="0B0080"/>
            <w:sz w:val="17"/>
            <w:u w:val="single"/>
            <w:lang w:val="en-US" w:eastAsia="da-DK"/>
          </w:rPr>
          <w:t>Louvre</w:t>
        </w:r>
      </w:hyperlink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71674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(</w:t>
      </w:r>
      <w:hyperlink r:id="rId13" w:tooltip="Sumerian language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Sumerian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14" w:tooltip="Logogram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logogram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: UD.UNUG</w:t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da-DK"/>
        </w:rPr>
        <w:t>KI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</w:t>
      </w:r>
      <w:hyperlink r:id="rId15" w:anchor="cite_note-1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[1]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read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Larsam</w:t>
      </w:r>
      <w:r w:rsidRPr="00716747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US" w:eastAsia="da-DK"/>
        </w:rPr>
        <w:t>ki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da-DK"/>
        </w:rPr>
        <w:instrText xml:space="preserve"> HYPERLINK "http://en.wikipedia.org/wiki/Larsa" \l "cite_note-2"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vertAlign w:val="superscript"/>
          <w:lang w:val="en-US" w:eastAsia="da-DK"/>
        </w:rPr>
        <w:t>[2]</w:t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 was an important city of ancient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16" w:tooltip="Sumer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Sumer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the ce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n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ter of the cult of the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17" w:tooltip="Sun god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sun god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"http://en.wikipedia.org/wiki/Utu" \o "Utu"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Utu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It lies some 25 km southeast 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"http://en.wikipedia.org/wiki/Uruk" \o "Uruk"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Uruk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18" w:tooltip="Iraq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Iraq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's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"http://en.wikipedia.org/wiki/Dhi_Qar_Governorate" \o "Dhi Qar Governorate"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Dhi</w:t>
      </w:r>
      <w:proofErr w:type="spellEnd"/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 xml:space="preserve"> </w:t>
      </w:r>
      <w:proofErr w:type="spellStart"/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Qar</w:t>
      </w:r>
      <w:proofErr w:type="spellEnd"/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 xml:space="preserve"> Governorate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near the east bank of the Shatt-en-Nil canal at the site of the modern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settlement</w:t>
      </w:r>
      <w:r w:rsidRPr="0071674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Tell</w:t>
      </w:r>
      <w:proofErr w:type="spellEnd"/>
      <w:r w:rsidRPr="0071674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 xml:space="preserve"> as-</w:t>
      </w:r>
      <w:proofErr w:type="spellStart"/>
      <w:r w:rsidRPr="0071674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Senkereh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or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Sankarah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</w:p>
    <w:p w:rsidR="00716747" w:rsidRDefault="00716747" w:rsidP="00716747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lang w:eastAsia="da-DK"/>
        </w:rPr>
      </w:pPr>
    </w:p>
    <w:p w:rsidR="00716747" w:rsidRPr="00716747" w:rsidRDefault="00716747" w:rsidP="00716747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proofErr w:type="spellStart"/>
      <w:r w:rsidRPr="00716747">
        <w:rPr>
          <w:rFonts w:ascii="Arial" w:eastAsia="Times New Roman" w:hAnsi="Arial" w:cs="Arial"/>
          <w:color w:val="000000"/>
          <w:sz w:val="29"/>
          <w:lang w:eastAsia="da-DK"/>
        </w:rPr>
        <w:t>History</w:t>
      </w:r>
      <w:proofErr w:type="spellEnd"/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According to the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19" w:tooltip="Sumerian king list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Sumerian king list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"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Larag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" (</w:t>
      </w:r>
      <w:hyperlink r:id="rId20" w:tooltip="Sumerian language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Sumerian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: LA-RA-</w:t>
      </w:r>
      <w:proofErr w:type="gram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AK</w:t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da-DK"/>
        </w:rPr>
        <w:t>KI</w:t>
      </w:r>
      <w:proofErr w:type="gramEnd"/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da-DK"/>
        </w:rPr>
        <w:instrText xml:space="preserve"> HYPERLINK "http://en.wikipedia.org/wiki/Larsa" \l "cite_note-3"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vertAlign w:val="superscript"/>
          <w:lang w:val="en-US" w:eastAsia="da-DK"/>
        </w:rPr>
        <w:t>[3]</w:t>
      </w:r>
      <w:r w:rsidRPr="0071674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 was one of the five cities to "exercise kingship" in the legendary antediluvian era. The historical "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" was already in existence as early as the reign 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"http://en.wikipedia.org/wiki/Eannatum" \o "Eannatum"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Eannatum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21" w:tooltip="Lagash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Lagash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who annexed it to his empire.</w:t>
      </w:r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 city became a political force during the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"http://en.wikipedia.org/wiki/Isin" \o "Isin"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Isin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-Larsa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period. After the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22" w:tooltip="Third Dynasty of Ur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Third Dynasty of Ur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collapsed ca. 1940 BC,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"http://en.wikipedia.org/wiki/Ishbi-Erra" \o "Ishbi-Erra"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Ishbi-Erra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an official 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"http://en.wikipedia.org/wiki/Ibbi-Sin" \o "Ibbi-Sin"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Ibbi</w:t>
      </w:r>
      <w:proofErr w:type="spellEnd"/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-Sin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the last king of the Ur III Dynasty, relocated to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"http://en.wikipedia.org/wiki/Isin" \o "Isin"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Isin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and set up a government which purported to be the successor to the Ur III dynasty. From there,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Ishbi-Erra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reca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p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lastRenderedPageBreak/>
        <w:t>tured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23" w:tooltip="Ur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Ur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as well as the cities 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"http://en.wikipedia.org/wiki/Uruk" \o "Uruk"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Uruk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and Lagash, which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was subject to. Subsequent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Isin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rulers a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p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pointed governors to rule over Lagash; one such governor was an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24" w:tooltip="Amorite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Amorite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named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"http://en.wikipedia.org/wiki/Gungunum" \o "Gungunum"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Gungunum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. He eventually broke with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Isin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and established an independent dynasty in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. To legitimize his rule and deliver a blow to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Isin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Gungunum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captured the city of Ur. As the region of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was the main center of trade via the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25" w:tooltip="Persian Gulf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Persian Gulf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Isin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lost an enormously profitable trade route, as well as a city with much cultic significance.</w:t>
      </w:r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Gungunum's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two successors,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"http://en.wikipedia.org/wiki/Abisare" \o "Abisare"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Abisare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(ca. 1841 - 1830 BC) and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"http://en.wikipedia.org/wiki/Sumuel" \o "Sumuel"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Sumuel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(ca. 1830 - 1801 BC), both took steps to cut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Isin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completely off from access to canals. After this period,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Isin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quickly lost political and econo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m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ical force.</w:t>
      </w:r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grew powerful, but it never accumulated a large territory. At its peak under king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26" w:tooltip="Rim-Sin I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Rim-Sin I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(ca. 1758 - 1699 BC),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controlled only about 10-15 other city-states — nowhere near the territory controlled by other dynasties in Mesopotamian history. Nevertheless, huge building projects and agricultural undertakings can be detected archaeologically. After the defeat of Rim-Sin I by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Hamurabi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of Babylon,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became a minor site, though it has been suggested that it was the home of the 1st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Sealand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Dynasty of Babylon.</w:t>
      </w:r>
      <w:hyperlink r:id="rId27" w:anchor="cite_note-4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eastAsia="da-DK"/>
          </w:rPr>
          <w:t>[4]</w:t>
        </w:r>
      </w:hyperlink>
    </w:p>
    <w:p w:rsidR="00716747" w:rsidRDefault="00716747" w:rsidP="00716747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lang w:eastAsia="da-DK"/>
        </w:rPr>
      </w:pPr>
    </w:p>
    <w:p w:rsidR="00716747" w:rsidRPr="00716747" w:rsidRDefault="00716747" w:rsidP="00716747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</w:pPr>
      <w:r w:rsidRPr="00716747">
        <w:rPr>
          <w:rFonts w:ascii="Arial" w:eastAsia="Times New Roman" w:hAnsi="Arial" w:cs="Arial"/>
          <w:b/>
          <w:bCs/>
          <w:color w:val="000000"/>
          <w:sz w:val="26"/>
          <w:lang w:eastAsia="da-DK"/>
        </w:rPr>
        <w:t xml:space="preserve">Kings of </w:t>
      </w:r>
      <w:proofErr w:type="spellStart"/>
      <w:r w:rsidRPr="00716747">
        <w:rPr>
          <w:rFonts w:ascii="Arial" w:eastAsia="Times New Roman" w:hAnsi="Arial" w:cs="Arial"/>
          <w:b/>
          <w:bCs/>
          <w:color w:val="000000"/>
          <w:sz w:val="26"/>
          <w:lang w:eastAsia="da-DK"/>
        </w:rPr>
        <w:t>Larsa</w:t>
      </w:r>
      <w:proofErr w:type="spellEnd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BFBFB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71"/>
        <w:gridCol w:w="2166"/>
        <w:gridCol w:w="5597"/>
      </w:tblGrid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167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Ruler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167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Reigned</w:t>
            </w:r>
            <w:proofErr w:type="spellEnd"/>
            <w:r w:rsidRPr="007167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 (</w:t>
            </w:r>
            <w:hyperlink r:id="rId28" w:tooltip="Short chronology" w:history="1">
              <w:r w:rsidRPr="00716747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u w:val="single"/>
                  <w:lang w:eastAsia="da-DK"/>
                </w:rPr>
                <w:t xml:space="preserve">short </w:t>
              </w:r>
              <w:proofErr w:type="spellStart"/>
              <w:r w:rsidRPr="00716747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u w:val="single"/>
                  <w:lang w:eastAsia="da-DK"/>
                </w:rPr>
                <w:t>chron</w:t>
              </w:r>
              <w:r w:rsidRPr="00716747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u w:val="single"/>
                  <w:lang w:eastAsia="da-DK"/>
                </w:rPr>
                <w:t>o</w:t>
              </w:r>
              <w:r w:rsidRPr="00716747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u w:val="single"/>
                  <w:lang w:eastAsia="da-DK"/>
                </w:rPr>
                <w:t>logy</w:t>
              </w:r>
              <w:proofErr w:type="spellEnd"/>
            </w:hyperlink>
            <w:r w:rsidRPr="007167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167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Comments</w:t>
            </w:r>
            <w:proofErr w:type="spellEnd"/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9" w:tooltip="Naplanum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Naplanum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noWrap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1961—1940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Contemporary 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"http://en.wikipedia.org/wiki/Ibbi-Suen" \o "Ibbi-Suen"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Ibbi-Suen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hyperlink r:id="rId30" w:tooltip="Ur III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val="en-US" w:eastAsia="da-DK"/>
                </w:rPr>
                <w:t>Ur III</w:t>
              </w:r>
            </w:hyperlink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1" w:tooltip="Emisum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Emisum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1940—1912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2" w:tooltip="Samium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Samium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1912—1877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3" w:tooltip="Zabaia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Zabaia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1877—1868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Son of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Samium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, First royal inscription</w:t>
            </w: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4" w:tooltip="Gungunum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Gungunum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1868—1841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Gained independence from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"http://en.wikipedia.org/wiki/Lipit-Eshtar" \o "Lipit-Eshtar"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Lipit-Eshtar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"http://en.wikipedia.org/wiki/Isin" \o "Isin"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Isin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5" w:tooltip="Abisare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Abisare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1841—1830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6" w:tooltip="Sumuel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Sumuel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1830—1801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7" w:tooltip="Nur-Adad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Nur-Adad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1801—1785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Contemporary 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"http://en.wikipedia.org/wiki/Sumu-la-El" \o "Sumu-la-El"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Sumu</w:t>
            </w:r>
            <w:proofErr w:type="spellEnd"/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-la-El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hyperlink r:id="rId38" w:tooltip="Babylon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val="en-US" w:eastAsia="da-DK"/>
                </w:rPr>
                <w:t>Babylon</w:t>
              </w:r>
            </w:hyperlink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9" w:tooltip="Sin-Iddinam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Sin-Iddinam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1785—1778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Son of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Nur-Adad</w:t>
            </w:r>
            <w:proofErr w:type="spellEnd"/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0" w:tooltip="Sin-Eribam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Sin-Eribam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1778—1776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1" w:tooltip="Sin-Iqisham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Sin-Iqisham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1776—1771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Contemporary 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"http://en.wikipedia.org/wiki/Zambiya" \o "Zambiya"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Zambiya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"http://en.wikipedia.org/wiki/Isin" \o "Isin"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Isin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, Son of Sin-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Eribam</w:t>
            </w:r>
            <w:proofErr w:type="spellEnd"/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2" w:tooltip="Silli-Adad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Silli-Adad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1771—1770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3" w:tooltip="Warad-Sin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Warad-Sin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1770—1758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Possible co-regency with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"http://en.wikipedia.org/wiki/Kudur-Mabuk" \o "Kudur-Mabuk"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Kudur-Mabuk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his father</w:t>
            </w: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4" w:tooltip="Rim-Sin I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Rim-Sin</w:t>
              </w:r>
              <w:proofErr w:type="spellEnd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1758—1699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Contemporary of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Irdanene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begin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instrText xml:space="preserve"> HYPERLINK "http://en.wikipedia.org/wiki/Uruk" \o "Uruk" </w:instrTex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separate"/>
            </w:r>
            <w:r w:rsidRPr="00716747">
              <w:rPr>
                <w:rFonts w:ascii="Arial" w:eastAsia="Times New Roman" w:hAnsi="Arial" w:cs="Arial"/>
                <w:color w:val="0B0080"/>
                <w:sz w:val="18"/>
                <w:u w:val="single"/>
                <w:lang w:val="en-US" w:eastAsia="da-DK"/>
              </w:rPr>
              <w:t>Uruk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fldChar w:fldCharType="end"/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, Defeated by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hyperlink r:id="rId45" w:tooltip="Hammurabi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val="en-US" w:eastAsia="da-DK"/>
                </w:rPr>
                <w:t>Hammurabi</w:t>
              </w:r>
            </w:hyperlink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hyperlink r:id="rId46" w:tooltip="Babylon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val="en-US" w:eastAsia="da-DK"/>
                </w:rPr>
                <w:t>Babylon</w:t>
              </w:r>
            </w:hyperlink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, Brother of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Warad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-Sin</w:t>
            </w:r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7" w:tooltip="Hammurabi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Hammurabi</w:t>
              </w:r>
            </w:hyperlink>
            <w:r w:rsidRPr="00716747">
              <w:rPr>
                <w:rFonts w:ascii="Arial" w:eastAsia="Times New Roman" w:hAnsi="Arial" w:cs="Arial"/>
                <w:color w:val="000000"/>
                <w:sz w:val="18"/>
                <w:lang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eastAsia="da-DK"/>
              </w:rPr>
              <w:t> </w:t>
            </w:r>
            <w:hyperlink r:id="rId48" w:tooltip="Babylon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Babylon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1699—1686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Official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Babylonian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rule</w:t>
            </w:r>
            <w:proofErr w:type="spellEnd"/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9" w:tooltip="Samsu-iluna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Samsu-iluna</w:t>
              </w:r>
              <w:proofErr w:type="spellEnd"/>
            </w:hyperlink>
            <w:r w:rsidRPr="00716747">
              <w:rPr>
                <w:rFonts w:ascii="Arial" w:eastAsia="Times New Roman" w:hAnsi="Arial" w:cs="Arial"/>
                <w:color w:val="000000"/>
                <w:sz w:val="18"/>
                <w:lang w:eastAsia="da-DK"/>
              </w:rPr>
              <w:t> 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of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eastAsia="da-DK"/>
              </w:rPr>
              <w:t> </w:t>
            </w:r>
            <w:hyperlink r:id="rId50" w:tooltip="Babylon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Babylon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1686—1678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Official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Babylonian</w:t>
            </w:r>
            <w:proofErr w:type="spellEnd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rule</w:t>
            </w:r>
            <w:proofErr w:type="spellEnd"/>
          </w:p>
        </w:tc>
      </w:tr>
      <w:tr w:rsidR="00716747" w:rsidRPr="00716747" w:rsidTr="0071674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51" w:tooltip="Rim-Sin II" w:history="1">
              <w:proofErr w:type="spellStart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>Rim-Sin</w:t>
              </w:r>
              <w:proofErr w:type="spellEnd"/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eastAsia="da-DK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ca. 1678—1674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BFBF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6747" w:rsidRPr="00716747" w:rsidRDefault="00716747" w:rsidP="0071674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7167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Killed in revolt against</w:t>
            </w:r>
            <w:r w:rsidRPr="00716747">
              <w:rPr>
                <w:rFonts w:ascii="Arial" w:eastAsia="Times New Roman" w:hAnsi="Arial" w:cs="Arial"/>
                <w:color w:val="000000"/>
                <w:sz w:val="18"/>
                <w:lang w:val="en-US" w:eastAsia="da-DK"/>
              </w:rPr>
              <w:t> </w:t>
            </w:r>
            <w:hyperlink r:id="rId52" w:tooltip="Babylon" w:history="1">
              <w:r w:rsidRPr="00716747">
                <w:rPr>
                  <w:rFonts w:ascii="Arial" w:eastAsia="Times New Roman" w:hAnsi="Arial" w:cs="Arial"/>
                  <w:color w:val="0B0080"/>
                  <w:sz w:val="18"/>
                  <w:u w:val="single"/>
                  <w:lang w:val="en-US" w:eastAsia="da-DK"/>
                </w:rPr>
                <w:t>Babylon</w:t>
              </w:r>
            </w:hyperlink>
          </w:p>
        </w:tc>
      </w:tr>
    </w:tbl>
    <w:p w:rsidR="00716747" w:rsidRDefault="00716747" w:rsidP="00716747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lang w:eastAsia="da-DK"/>
        </w:rPr>
      </w:pPr>
    </w:p>
    <w:p w:rsidR="00716747" w:rsidRPr="00716747" w:rsidRDefault="00716747" w:rsidP="00716747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proofErr w:type="spellStart"/>
      <w:r w:rsidRPr="00716747">
        <w:rPr>
          <w:rFonts w:ascii="Arial" w:eastAsia="Times New Roman" w:hAnsi="Arial" w:cs="Arial"/>
          <w:color w:val="000000"/>
          <w:sz w:val="29"/>
          <w:lang w:eastAsia="da-DK"/>
        </w:rPr>
        <w:t>Archaeology</w:t>
      </w:r>
      <w:proofErr w:type="spellEnd"/>
    </w:p>
    <w:p w:rsidR="00716747" w:rsidRPr="00716747" w:rsidRDefault="00716747" w:rsidP="00716747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da-DK"/>
        </w:rPr>
        <w:lastRenderedPageBreak/>
        <w:drawing>
          <wp:inline distT="0" distB="0" distL="0" distR="0">
            <wp:extent cx="2095500" cy="3752850"/>
            <wp:effectExtent l="19050" t="0" r="0" b="0"/>
            <wp:docPr id="6" name="Billede 6" descr="http://upload.wikimedia.org/wikipedia/commons/thumb/7/71/Kings_Larsa_Louvre_AO7025.jpg/220px-Kings_Larsa_Louvre_AO7025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1/Kings_Larsa_Louvre_AO7025.jpg/220px-Kings_Larsa_Louvre_AO7025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47" w:rsidRPr="00716747" w:rsidRDefault="00716747" w:rsidP="00716747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</w:pPr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 xml:space="preserve">List of the kings of </w:t>
      </w:r>
      <w:proofErr w:type="spellStart"/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 xml:space="preserve">, 39th year </w:t>
      </w:r>
      <w:proofErr w:type="spellStart"/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of</w:t>
      </w:r>
      <w:hyperlink r:id="rId55" w:tooltip="Hammurabi" w:history="1">
        <w:r w:rsidRPr="00716747">
          <w:rPr>
            <w:rFonts w:ascii="Arial" w:eastAsia="Times New Roman" w:hAnsi="Arial" w:cs="Arial"/>
            <w:color w:val="0B0080"/>
            <w:sz w:val="17"/>
            <w:u w:val="single"/>
            <w:lang w:val="en-US" w:eastAsia="da-DK"/>
          </w:rPr>
          <w:t>Hammurabi</w:t>
        </w:r>
      </w:hyperlink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's</w:t>
      </w:r>
      <w:proofErr w:type="spellEnd"/>
      <w:r w:rsidRPr="00716747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 xml:space="preserve"> reign,</w:t>
      </w:r>
      <w:r w:rsidRPr="00716747">
        <w:rPr>
          <w:rFonts w:ascii="Arial" w:eastAsia="Times New Roman" w:hAnsi="Arial" w:cs="Arial"/>
          <w:color w:val="000000"/>
          <w:sz w:val="17"/>
          <w:lang w:val="en-US" w:eastAsia="da-DK"/>
        </w:rPr>
        <w:t> </w:t>
      </w:r>
      <w:hyperlink r:id="rId56" w:tooltip="Louvre" w:history="1">
        <w:r w:rsidRPr="00716747">
          <w:rPr>
            <w:rFonts w:ascii="Arial" w:eastAsia="Times New Roman" w:hAnsi="Arial" w:cs="Arial"/>
            <w:color w:val="0B0080"/>
            <w:sz w:val="17"/>
            <w:u w:val="single"/>
            <w:lang w:val="en-US" w:eastAsia="da-DK"/>
          </w:rPr>
          <w:t>Louvre</w:t>
        </w:r>
      </w:hyperlink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The remains of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cover an oval about 4.5 miles in circumference. The highest point is around 70 feet in height.</w:t>
      </w:r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The site of Tell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es-Senkereh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then known as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Sinkara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was first excavated by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57" w:tooltip="William Loftus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William Loftus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 1850 for less than a month.</w:t>
      </w:r>
      <w:hyperlink r:id="rId58" w:anchor="cite_note-5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[5]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 those early days of archaeology, the effort was more focused on obtaining museum spe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c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imens than scientific data and niceties like site drawings and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findspots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were not yet in common usage. Lo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f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tus recovered building bricks 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59" w:tooltip="Nebuchadnezzar II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Nebuchadnezzar II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of the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60" w:tooltip="Neo-Babylonian Empire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Neo-Babylonian Empire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which enabled the sites ident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fication as the ancient city of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Much of the effort by Loftus was on the temple 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61" w:tooltip="Shamash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Shamash</w:t>
        </w:r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rebuilt by Nebuchadnezzar II. Inscriptions 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"http://en.wikipedia.org/wiki/Burna-Buriash_II" \o "Burna-Buriash II" </w:instrTex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>Burna-Buriash</w:t>
      </w:r>
      <w:proofErr w:type="spellEnd"/>
      <w:r w:rsidRPr="00716747">
        <w:rPr>
          <w:rFonts w:ascii="Arial" w:eastAsia="Times New Roman" w:hAnsi="Arial" w:cs="Arial"/>
          <w:color w:val="0B0080"/>
          <w:sz w:val="20"/>
          <w:u w:val="single"/>
          <w:lang w:val="en-US" w:eastAsia="da-DK"/>
        </w:rPr>
        <w:t xml:space="preserve"> II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of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</w:t>
      </w:r>
      <w:hyperlink r:id="rId62" w:tooltip="Kassite dynasty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Kassite</w:t>
        </w:r>
        <w:proofErr w:type="spellEnd"/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 xml:space="preserve"> dynasty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of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63" w:tooltip="Babylon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Babylon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and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64" w:tooltip="Hammurabi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Hammurabi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of the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65" w:tooltip="First Babylonian Dynasty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First Babylonian Dynasty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were also found.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was also briefly worked by Walter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Andrae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in 1903. The site was inspected by</w:t>
      </w:r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hyperlink r:id="rId66" w:tooltip="Edgar James Banks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lang w:val="en-US" w:eastAsia="da-DK"/>
          </w:rPr>
          <w:t>Edgar James Banks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 1905. He found that widespread looting by the local population was occurring there.</w:t>
      </w:r>
      <w:hyperlink r:id="rId67" w:anchor="cite_note-6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[6]</w:t>
        </w:r>
      </w:hyperlink>
    </w:p>
    <w:p w:rsidR="00716747" w:rsidRPr="00716747" w:rsidRDefault="00716747" w:rsidP="0071674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The first modern, scientific, excavation of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Senkereh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occurred in 1933, with the work of Andre Pa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r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rot.</w:t>
      </w:r>
      <w:hyperlink r:id="rId68" w:anchor="cite_note-7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[7</w:t>
        </w:r>
        <w:proofErr w:type="gramStart"/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]</w:t>
        </w:r>
        <w:proofErr w:type="gramEnd"/>
      </w:hyperlink>
      <w:hyperlink r:id="rId69" w:anchor="cite_note-8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[8]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Parrot worked at the location again in 1967.</w:t>
      </w:r>
      <w:hyperlink r:id="rId70" w:anchor="cite_note-9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[9</w:t>
        </w:r>
        <w:proofErr w:type="gramStart"/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]</w:t>
        </w:r>
        <w:proofErr w:type="gramEnd"/>
      </w:hyperlink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In 1969 and 1970,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Larsa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was excavated by Jean-Claude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Margueron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  <w:hyperlink r:id="rId71" w:anchor="cite_note-10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[10</w:t>
        </w:r>
        <w:proofErr w:type="gramStart"/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]</w:t>
        </w:r>
        <w:proofErr w:type="gramEnd"/>
      </w:hyperlink>
      <w:hyperlink r:id="rId72" w:anchor="cite_note-11" w:history="1">
        <w:r w:rsidRPr="00716747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val="en-US" w:eastAsia="da-DK"/>
          </w:rPr>
          <w:t>[11]</w:t>
        </w:r>
      </w:hyperlink>
      <w:r w:rsidRPr="00716747">
        <w:rPr>
          <w:rFonts w:ascii="Arial" w:eastAsia="Times New Roman" w:hAnsi="Arial" w:cs="Arial"/>
          <w:color w:val="000000"/>
          <w:sz w:val="20"/>
          <w:lang w:val="en-US" w:eastAsia="da-DK"/>
        </w:rPr>
        <w:t> </w:t>
      </w:r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Between 1976 and 1991, an expedition of the Delegation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Archaeologic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Francaise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en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Irak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led by J-L.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Huot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excavated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at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Tell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es-Senereh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for 13 </w:t>
      </w:r>
      <w:proofErr w:type="spellStart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seasons</w:t>
      </w:r>
      <w:proofErr w:type="spellEnd"/>
      <w:r w:rsidRPr="007167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C67EF9" w:rsidRPr="00C74286" w:rsidRDefault="00C67EF9" w:rsidP="00C03563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C67EF9" w:rsidRPr="00C74286" w:rsidSect="00C67E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17AF"/>
    <w:multiLevelType w:val="multilevel"/>
    <w:tmpl w:val="DB4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716747"/>
    <w:rsid w:val="002C2127"/>
    <w:rsid w:val="003D4CCD"/>
    <w:rsid w:val="005B3B68"/>
    <w:rsid w:val="00716747"/>
    <w:rsid w:val="007F0721"/>
    <w:rsid w:val="00BD6E13"/>
    <w:rsid w:val="00C03563"/>
    <w:rsid w:val="00C67EF9"/>
    <w:rsid w:val="00C74286"/>
    <w:rsid w:val="00D04CEA"/>
    <w:rsid w:val="00D63E8B"/>
    <w:rsid w:val="00D80A42"/>
    <w:rsid w:val="00F5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F9"/>
  </w:style>
  <w:style w:type="paragraph" w:styleId="Overskrift2">
    <w:name w:val="heading 2"/>
    <w:basedOn w:val="Normal"/>
    <w:link w:val="Overskrift2Tegn"/>
    <w:uiPriority w:val="9"/>
    <w:qFormat/>
    <w:rsid w:val="0071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716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1674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1674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apple-converted-space">
    <w:name w:val="apple-converted-space"/>
    <w:basedOn w:val="Standardskrifttypeiafsnit"/>
    <w:rsid w:val="00716747"/>
  </w:style>
  <w:style w:type="character" w:styleId="Hyperlink">
    <w:name w:val="Hyperlink"/>
    <w:basedOn w:val="Standardskrifttypeiafsnit"/>
    <w:uiPriority w:val="99"/>
    <w:semiHidden/>
    <w:unhideWhenUsed/>
    <w:rsid w:val="007167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lainlinks">
    <w:name w:val="plainlinks"/>
    <w:basedOn w:val="Standardskrifttypeiafsnit"/>
    <w:rsid w:val="00716747"/>
  </w:style>
  <w:style w:type="character" w:customStyle="1" w:styleId="latitude">
    <w:name w:val="latitude"/>
    <w:basedOn w:val="Standardskrifttypeiafsnit"/>
    <w:rsid w:val="00716747"/>
  </w:style>
  <w:style w:type="character" w:customStyle="1" w:styleId="longitude">
    <w:name w:val="longitude"/>
    <w:basedOn w:val="Standardskrifttypeiafsnit"/>
    <w:rsid w:val="00716747"/>
  </w:style>
  <w:style w:type="character" w:customStyle="1" w:styleId="toctoggle">
    <w:name w:val="toctoggle"/>
    <w:basedOn w:val="Standardskrifttypeiafsnit"/>
    <w:rsid w:val="00716747"/>
  </w:style>
  <w:style w:type="character" w:customStyle="1" w:styleId="tocnumber">
    <w:name w:val="tocnumber"/>
    <w:basedOn w:val="Standardskrifttypeiafsnit"/>
    <w:rsid w:val="00716747"/>
  </w:style>
  <w:style w:type="character" w:customStyle="1" w:styleId="toctext">
    <w:name w:val="toctext"/>
    <w:basedOn w:val="Standardskrifttypeiafsnit"/>
    <w:rsid w:val="00716747"/>
  </w:style>
  <w:style w:type="character" w:customStyle="1" w:styleId="editsection">
    <w:name w:val="editsection"/>
    <w:basedOn w:val="Standardskrifttypeiafsnit"/>
    <w:rsid w:val="00716747"/>
  </w:style>
  <w:style w:type="character" w:customStyle="1" w:styleId="mw-headline">
    <w:name w:val="mw-headline"/>
    <w:basedOn w:val="Standardskrifttypeiafsnit"/>
    <w:rsid w:val="007167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4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6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68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0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1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64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2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66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umerian_language" TargetMode="External"/><Relationship Id="rId18" Type="http://schemas.openxmlformats.org/officeDocument/2006/relationships/hyperlink" Target="http://en.wikipedia.org/wiki/Iraq" TargetMode="External"/><Relationship Id="rId26" Type="http://schemas.openxmlformats.org/officeDocument/2006/relationships/hyperlink" Target="http://en.wikipedia.org/wiki/Rim-Sin_I" TargetMode="External"/><Relationship Id="rId39" Type="http://schemas.openxmlformats.org/officeDocument/2006/relationships/hyperlink" Target="http://en.wikipedia.org/wiki/Sin-Iddinam" TargetMode="External"/><Relationship Id="rId21" Type="http://schemas.openxmlformats.org/officeDocument/2006/relationships/hyperlink" Target="http://en.wikipedia.org/wiki/Lagash" TargetMode="External"/><Relationship Id="rId34" Type="http://schemas.openxmlformats.org/officeDocument/2006/relationships/hyperlink" Target="http://en.wikipedia.org/wiki/Gungunum" TargetMode="External"/><Relationship Id="rId42" Type="http://schemas.openxmlformats.org/officeDocument/2006/relationships/hyperlink" Target="http://en.wikipedia.org/wiki/Silli-Adad" TargetMode="External"/><Relationship Id="rId47" Type="http://schemas.openxmlformats.org/officeDocument/2006/relationships/hyperlink" Target="http://en.wikipedia.org/wiki/Hammurabi" TargetMode="External"/><Relationship Id="rId50" Type="http://schemas.openxmlformats.org/officeDocument/2006/relationships/hyperlink" Target="http://en.wikipedia.org/wiki/Babylon" TargetMode="External"/><Relationship Id="rId55" Type="http://schemas.openxmlformats.org/officeDocument/2006/relationships/hyperlink" Target="http://en.wikipedia.org/wiki/Hammurabi" TargetMode="External"/><Relationship Id="rId63" Type="http://schemas.openxmlformats.org/officeDocument/2006/relationships/hyperlink" Target="http://en.wikipedia.org/wiki/Babylon" TargetMode="External"/><Relationship Id="rId68" Type="http://schemas.openxmlformats.org/officeDocument/2006/relationships/hyperlink" Target="http://en.wikipedia.org/wiki/Larsa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en.wikipedia.org/wiki/Lars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umer" TargetMode="External"/><Relationship Id="rId29" Type="http://schemas.openxmlformats.org/officeDocument/2006/relationships/hyperlink" Target="http://en.wikipedia.org/wiki/Naplanum" TargetMode="External"/><Relationship Id="rId11" Type="http://schemas.openxmlformats.org/officeDocument/2006/relationships/hyperlink" Target="http://en.wikipedia.org/wiki/2nd_millennium_BC" TargetMode="External"/><Relationship Id="rId24" Type="http://schemas.openxmlformats.org/officeDocument/2006/relationships/hyperlink" Target="http://en.wikipedia.org/wiki/Amorite" TargetMode="External"/><Relationship Id="rId32" Type="http://schemas.openxmlformats.org/officeDocument/2006/relationships/hyperlink" Target="http://en.wikipedia.org/wiki/Samium" TargetMode="External"/><Relationship Id="rId37" Type="http://schemas.openxmlformats.org/officeDocument/2006/relationships/hyperlink" Target="http://en.wikipedia.org/wiki/Nur-Adad" TargetMode="External"/><Relationship Id="rId40" Type="http://schemas.openxmlformats.org/officeDocument/2006/relationships/hyperlink" Target="http://en.wikipedia.org/wiki/Sin-Eribam" TargetMode="External"/><Relationship Id="rId45" Type="http://schemas.openxmlformats.org/officeDocument/2006/relationships/hyperlink" Target="http://en.wikipedia.org/wiki/Hammurabi" TargetMode="External"/><Relationship Id="rId53" Type="http://schemas.openxmlformats.org/officeDocument/2006/relationships/hyperlink" Target="http://en.wikipedia.org/wiki/File:Kings_Larsa_Louvre_AO7025.jpg" TargetMode="External"/><Relationship Id="rId58" Type="http://schemas.openxmlformats.org/officeDocument/2006/relationships/hyperlink" Target="http://en.wikipedia.org/wiki/Larsa" TargetMode="External"/><Relationship Id="rId66" Type="http://schemas.openxmlformats.org/officeDocument/2006/relationships/hyperlink" Target="http://en.wikipedia.org/wiki/Edgar_James_Bank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en.wikipedia.org/wiki/File:Hammurabi%27s_Babylonia_1.svg" TargetMode="External"/><Relationship Id="rId15" Type="http://schemas.openxmlformats.org/officeDocument/2006/relationships/hyperlink" Target="http://en.wikipedia.org/wiki/Larsa" TargetMode="External"/><Relationship Id="rId23" Type="http://schemas.openxmlformats.org/officeDocument/2006/relationships/hyperlink" Target="http://en.wikipedia.org/wiki/Ur" TargetMode="External"/><Relationship Id="rId28" Type="http://schemas.openxmlformats.org/officeDocument/2006/relationships/hyperlink" Target="http://en.wikipedia.org/wiki/Short_chronology" TargetMode="External"/><Relationship Id="rId36" Type="http://schemas.openxmlformats.org/officeDocument/2006/relationships/hyperlink" Target="http://en.wikipedia.org/wiki/Sumuel" TargetMode="External"/><Relationship Id="rId49" Type="http://schemas.openxmlformats.org/officeDocument/2006/relationships/hyperlink" Target="http://en.wikipedia.org/wiki/Samsu-iluna" TargetMode="External"/><Relationship Id="rId57" Type="http://schemas.openxmlformats.org/officeDocument/2006/relationships/hyperlink" Target="http://en.wikipedia.org/wiki/William_Loftus" TargetMode="External"/><Relationship Id="rId61" Type="http://schemas.openxmlformats.org/officeDocument/2006/relationships/hyperlink" Target="http://en.wikipedia.org/wiki/Shamash" TargetMode="External"/><Relationship Id="rId10" Type="http://schemas.openxmlformats.org/officeDocument/2006/relationships/hyperlink" Target="http://en.wikipedia.org/wiki/Hammurabi" TargetMode="External"/><Relationship Id="rId19" Type="http://schemas.openxmlformats.org/officeDocument/2006/relationships/hyperlink" Target="http://en.wikipedia.org/wiki/Sumerian_king_list" TargetMode="External"/><Relationship Id="rId31" Type="http://schemas.openxmlformats.org/officeDocument/2006/relationships/hyperlink" Target="http://en.wikipedia.org/wiki/Emisum" TargetMode="External"/><Relationship Id="rId44" Type="http://schemas.openxmlformats.org/officeDocument/2006/relationships/hyperlink" Target="http://en.wikipedia.org/wiki/Rim-Sin_I" TargetMode="External"/><Relationship Id="rId52" Type="http://schemas.openxmlformats.org/officeDocument/2006/relationships/hyperlink" Target="http://en.wikipedia.org/wiki/Babylon" TargetMode="External"/><Relationship Id="rId60" Type="http://schemas.openxmlformats.org/officeDocument/2006/relationships/hyperlink" Target="http://en.wikipedia.org/wiki/Neo-Babylonian_Empire" TargetMode="External"/><Relationship Id="rId65" Type="http://schemas.openxmlformats.org/officeDocument/2006/relationships/hyperlink" Target="http://en.wikipedia.org/wiki/First_Babylonian_Dynasty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Logogram" TargetMode="External"/><Relationship Id="rId22" Type="http://schemas.openxmlformats.org/officeDocument/2006/relationships/hyperlink" Target="http://en.wikipedia.org/wiki/Third_Dynasty_of_Ur" TargetMode="External"/><Relationship Id="rId27" Type="http://schemas.openxmlformats.org/officeDocument/2006/relationships/hyperlink" Target="http://en.wikipedia.org/wiki/Larsa" TargetMode="External"/><Relationship Id="rId30" Type="http://schemas.openxmlformats.org/officeDocument/2006/relationships/hyperlink" Target="http://en.wikipedia.org/wiki/Ur_III" TargetMode="External"/><Relationship Id="rId35" Type="http://schemas.openxmlformats.org/officeDocument/2006/relationships/hyperlink" Target="http://en.wikipedia.org/wiki/Abisare" TargetMode="External"/><Relationship Id="rId43" Type="http://schemas.openxmlformats.org/officeDocument/2006/relationships/hyperlink" Target="http://en.wikipedia.org/wiki/Warad-Sin" TargetMode="External"/><Relationship Id="rId48" Type="http://schemas.openxmlformats.org/officeDocument/2006/relationships/hyperlink" Target="http://en.wikipedia.org/wiki/Babylon" TargetMode="External"/><Relationship Id="rId56" Type="http://schemas.openxmlformats.org/officeDocument/2006/relationships/hyperlink" Target="http://en.wikipedia.org/wiki/Louvre" TargetMode="External"/><Relationship Id="rId64" Type="http://schemas.openxmlformats.org/officeDocument/2006/relationships/hyperlink" Target="http://en.wikipedia.org/wiki/Hammurabi" TargetMode="External"/><Relationship Id="rId69" Type="http://schemas.openxmlformats.org/officeDocument/2006/relationships/hyperlink" Target="http://en.wikipedia.org/wiki/Larsa" TargetMode="External"/><Relationship Id="rId8" Type="http://schemas.openxmlformats.org/officeDocument/2006/relationships/hyperlink" Target="http://en.wikipedia.org/wiki/File:Worshipper_Larsa_Louvre_AO15704.jpg" TargetMode="External"/><Relationship Id="rId51" Type="http://schemas.openxmlformats.org/officeDocument/2006/relationships/hyperlink" Target="http://en.wikipedia.org/wiki/Rim-Sin_II" TargetMode="External"/><Relationship Id="rId72" Type="http://schemas.openxmlformats.org/officeDocument/2006/relationships/hyperlink" Target="http://en.wikipedia.org/wiki/Lar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Louvre" TargetMode="External"/><Relationship Id="rId17" Type="http://schemas.openxmlformats.org/officeDocument/2006/relationships/hyperlink" Target="http://en.wikipedia.org/wiki/Sun_god" TargetMode="External"/><Relationship Id="rId25" Type="http://schemas.openxmlformats.org/officeDocument/2006/relationships/hyperlink" Target="http://en.wikipedia.org/wiki/Persian_Gulf" TargetMode="External"/><Relationship Id="rId33" Type="http://schemas.openxmlformats.org/officeDocument/2006/relationships/hyperlink" Target="http://en.wikipedia.org/wiki/Zabaia" TargetMode="External"/><Relationship Id="rId38" Type="http://schemas.openxmlformats.org/officeDocument/2006/relationships/hyperlink" Target="http://en.wikipedia.org/wiki/Babylon" TargetMode="External"/><Relationship Id="rId46" Type="http://schemas.openxmlformats.org/officeDocument/2006/relationships/hyperlink" Target="http://en.wikipedia.org/wiki/Babylon" TargetMode="External"/><Relationship Id="rId59" Type="http://schemas.openxmlformats.org/officeDocument/2006/relationships/hyperlink" Target="http://en.wikipedia.org/wiki/Nebuchadnezzar_II" TargetMode="External"/><Relationship Id="rId67" Type="http://schemas.openxmlformats.org/officeDocument/2006/relationships/hyperlink" Target="http://en.wikipedia.org/wiki/Larsa" TargetMode="External"/><Relationship Id="rId20" Type="http://schemas.openxmlformats.org/officeDocument/2006/relationships/hyperlink" Target="http://en.wikipedia.org/wiki/Sumerian_language" TargetMode="External"/><Relationship Id="rId41" Type="http://schemas.openxmlformats.org/officeDocument/2006/relationships/hyperlink" Target="http://en.wikipedia.org/wiki/Sin-Iqisham" TargetMode="External"/><Relationship Id="rId54" Type="http://schemas.openxmlformats.org/officeDocument/2006/relationships/image" Target="media/image4.jpeg"/><Relationship Id="rId62" Type="http://schemas.openxmlformats.org/officeDocument/2006/relationships/hyperlink" Target="http://en.wikipedia.org/wiki/Kassite_dynasty" TargetMode="External"/><Relationship Id="rId70" Type="http://schemas.openxmlformats.org/officeDocument/2006/relationships/hyperlink" Target="http://en.wikipedia.org/wiki/Lar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9415</Characters>
  <Application>Microsoft Office Word</Application>
  <DocSecurity>0</DocSecurity>
  <Lines>78</Lines>
  <Paragraphs>21</Paragraphs>
  <ScaleCrop>false</ScaleCrop>
  <Company>TDC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a65147</dc:creator>
  <cp:lastModifiedBy>a65147</cp:lastModifiedBy>
  <cp:revision>2</cp:revision>
  <cp:lastPrinted>2013-02-22T23:28:00Z</cp:lastPrinted>
  <dcterms:created xsi:type="dcterms:W3CDTF">2013-02-22T23:25:00Z</dcterms:created>
  <dcterms:modified xsi:type="dcterms:W3CDTF">2013-02-22T23:28:00Z</dcterms:modified>
</cp:coreProperties>
</file>